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F4E3" w14:textId="77777777" w:rsidR="00FE6FC7" w:rsidRPr="00FE6FC7" w:rsidRDefault="00FE6FC7" w:rsidP="00FE6FC7">
      <w:pPr>
        <w:jc w:val="center"/>
        <w:rPr>
          <w:b/>
          <w:bCs/>
          <w:sz w:val="32"/>
          <w:szCs w:val="32"/>
        </w:rPr>
      </w:pPr>
      <w:r w:rsidRPr="00FE6FC7">
        <w:rPr>
          <w:b/>
          <w:bCs/>
          <w:sz w:val="32"/>
          <w:szCs w:val="32"/>
        </w:rPr>
        <w:t>Tower House Surgery Patient Participation Group</w:t>
      </w:r>
    </w:p>
    <w:p w14:paraId="1F823F80" w14:textId="6975634A" w:rsidR="00FE6FC7" w:rsidRPr="00FE6FC7" w:rsidRDefault="00FE6FC7" w:rsidP="00FE6FC7">
      <w:pPr>
        <w:jc w:val="center"/>
        <w:rPr>
          <w:b/>
          <w:bCs/>
          <w:sz w:val="32"/>
          <w:szCs w:val="32"/>
        </w:rPr>
      </w:pPr>
      <w:r w:rsidRPr="00FE6FC7">
        <w:rPr>
          <w:b/>
          <w:bCs/>
          <w:sz w:val="32"/>
          <w:szCs w:val="32"/>
        </w:rPr>
        <w:t>Terms of Reference</w:t>
      </w:r>
    </w:p>
    <w:p w14:paraId="2295A7AF" w14:textId="77777777" w:rsidR="00FE6FC7" w:rsidRDefault="00FE6FC7" w:rsidP="00FE6FC7">
      <w:pPr>
        <w:jc w:val="both"/>
      </w:pPr>
    </w:p>
    <w:p w14:paraId="62CBBDCC" w14:textId="624E99C6" w:rsidR="00FE6FC7" w:rsidRDefault="00FE6FC7" w:rsidP="00FE6FC7">
      <w:pPr>
        <w:jc w:val="both"/>
      </w:pPr>
      <w:r>
        <w:t xml:space="preserve">The Group shall be called the Tower House Surgery Patient Participation Group. </w:t>
      </w:r>
    </w:p>
    <w:p w14:paraId="3D3D1386" w14:textId="77777777" w:rsidR="00FE6FC7" w:rsidRDefault="00FE6FC7" w:rsidP="00FE6FC7">
      <w:pPr>
        <w:jc w:val="both"/>
      </w:pPr>
      <w:r>
        <w:t xml:space="preserve">1.       Aims of the Tower House Surgery Patient Participation Group (PPG)  </w:t>
      </w:r>
    </w:p>
    <w:p w14:paraId="34548ABF" w14:textId="77777777" w:rsidR="00FE6FC7" w:rsidRDefault="00FE6FC7" w:rsidP="00FE6FC7">
      <w:pPr>
        <w:pStyle w:val="ListParagraph"/>
        <w:numPr>
          <w:ilvl w:val="0"/>
          <w:numId w:val="1"/>
        </w:numPr>
        <w:jc w:val="both"/>
      </w:pPr>
      <w:r>
        <w:t xml:space="preserve">To facilitate good relations between the GP practice (referred to as the 'practice' throughout this document) and patients by communicating patient experience, interests and concerns and providing feedback to the practice on current procedures and proposed new developments. </w:t>
      </w:r>
    </w:p>
    <w:p w14:paraId="1495F1D1" w14:textId="77777777" w:rsidR="00FE6FC7" w:rsidRDefault="00FE6FC7" w:rsidP="00FE6FC7">
      <w:pPr>
        <w:pStyle w:val="ListParagraph"/>
        <w:numPr>
          <w:ilvl w:val="0"/>
          <w:numId w:val="1"/>
        </w:numPr>
        <w:jc w:val="both"/>
      </w:pPr>
      <w:r>
        <w:t xml:space="preserve">To work collaboratively and positively with the practice to improve services and facilities for patients and to act as a sounding board for practice staff on issues affecting patients. </w:t>
      </w:r>
    </w:p>
    <w:p w14:paraId="321CE173" w14:textId="77777777" w:rsidR="00FE6FC7" w:rsidRDefault="00FE6FC7" w:rsidP="00FE6FC7">
      <w:pPr>
        <w:pStyle w:val="ListParagraph"/>
        <w:numPr>
          <w:ilvl w:val="0"/>
          <w:numId w:val="1"/>
        </w:numPr>
        <w:jc w:val="both"/>
      </w:pPr>
      <w:r>
        <w:t xml:space="preserve">To build two-way communication and co-operation between the practice and patients, other individuals and organisations in healthcare, and the wider community to the mutual benefit of all. </w:t>
      </w:r>
    </w:p>
    <w:p w14:paraId="3FCE95E9" w14:textId="53FE4335" w:rsidR="00FE6FC7" w:rsidRDefault="00FE6FC7" w:rsidP="00FE6FC7">
      <w:pPr>
        <w:pStyle w:val="ListParagraph"/>
        <w:numPr>
          <w:ilvl w:val="0"/>
          <w:numId w:val="1"/>
        </w:numPr>
        <w:jc w:val="both"/>
      </w:pPr>
      <w:r>
        <w:t xml:space="preserve">To act as a representative group to support the practice and influence local provision of health and social care on the Isle of Wight </w:t>
      </w:r>
    </w:p>
    <w:p w14:paraId="7359E3FB" w14:textId="77777777" w:rsidR="00FE6FC7" w:rsidRDefault="00FE6FC7" w:rsidP="00FE6FC7">
      <w:pPr>
        <w:jc w:val="both"/>
      </w:pPr>
      <w:r>
        <w:t xml:space="preserve">2.   PPG Structure and Membership </w:t>
      </w:r>
    </w:p>
    <w:p w14:paraId="4BDA0192" w14:textId="77777777" w:rsidR="00FE6FC7" w:rsidRDefault="00FE6FC7" w:rsidP="00FE6FC7">
      <w:pPr>
        <w:pStyle w:val="ListParagraph"/>
        <w:numPr>
          <w:ilvl w:val="0"/>
          <w:numId w:val="2"/>
        </w:numPr>
        <w:jc w:val="both"/>
      </w:pPr>
      <w:r>
        <w:t xml:space="preserve">Membership of the PPG shall be open to all registered patients. Membership will endeavour to reflect the patient profile and be widely representative and inclusive of different genders, ethnicities, ages and abilities as required in the GP contract. </w:t>
      </w:r>
    </w:p>
    <w:p w14:paraId="5D898D55" w14:textId="2C06CBED" w:rsidR="00FE6FC7" w:rsidRDefault="00FE6FC7" w:rsidP="00FE6FC7">
      <w:pPr>
        <w:pStyle w:val="ListParagraph"/>
        <w:numPr>
          <w:ilvl w:val="0"/>
          <w:numId w:val="2"/>
        </w:numPr>
        <w:jc w:val="both"/>
      </w:pPr>
      <w:r>
        <w:t xml:space="preserve">The PPG will be non-political and </w:t>
      </w:r>
      <w:r>
        <w:t>non-sectarian and</w:t>
      </w:r>
      <w:r>
        <w:t xml:space="preserve"> </w:t>
      </w:r>
      <w:proofErr w:type="gramStart"/>
      <w:r>
        <w:t>will at all times</w:t>
      </w:r>
      <w:proofErr w:type="gramEnd"/>
      <w:r>
        <w:t xml:space="preserve"> respect diversity and exemplify its commitment to the principles contained within the Equality Act. </w:t>
      </w:r>
    </w:p>
    <w:p w14:paraId="731DDD00" w14:textId="77777777" w:rsidR="00FE6FC7" w:rsidRDefault="00FE6FC7" w:rsidP="00FE6FC7">
      <w:pPr>
        <w:pStyle w:val="ListParagraph"/>
        <w:numPr>
          <w:ilvl w:val="0"/>
          <w:numId w:val="2"/>
        </w:numPr>
        <w:jc w:val="both"/>
      </w:pPr>
      <w:r>
        <w:t xml:space="preserve">A representative of a patient registered with the practice can be an associate member of the PPG even if the representative is not a patient at the practice </w:t>
      </w:r>
    </w:p>
    <w:p w14:paraId="5BB447EE" w14:textId="77777777" w:rsidR="00FE6FC7" w:rsidRDefault="00FE6FC7" w:rsidP="00FE6FC7">
      <w:pPr>
        <w:jc w:val="both"/>
      </w:pPr>
    </w:p>
    <w:p w14:paraId="2E384F4D" w14:textId="0C9565A2" w:rsidR="00FE6FC7" w:rsidRDefault="00FE6FC7" w:rsidP="00FE6FC7">
      <w:pPr>
        <w:jc w:val="both"/>
      </w:pPr>
      <w:r>
        <w:t xml:space="preserve">PPG and PPG Committee </w:t>
      </w:r>
    </w:p>
    <w:p w14:paraId="4C550790" w14:textId="5D2390BD" w:rsidR="00FE6FC7" w:rsidRDefault="00FE6FC7" w:rsidP="00FE6FC7">
      <w:pPr>
        <w:jc w:val="both"/>
      </w:pPr>
      <w:r>
        <w:t xml:space="preserve">Tower House Surgery PPG shall elect officers from among the members of the PPG. These will include Chair and Vice Chair. </w:t>
      </w:r>
    </w:p>
    <w:p w14:paraId="67257BCB" w14:textId="4A21AA51" w:rsidR="00FE6FC7" w:rsidRDefault="00FE6FC7" w:rsidP="00FE6FC7">
      <w:pPr>
        <w:jc w:val="both"/>
      </w:pPr>
      <w:r>
        <w:t xml:space="preserve">The PPG will hold </w:t>
      </w:r>
      <w:r>
        <w:t>bi-monthly</w:t>
      </w:r>
      <w:r>
        <w:t xml:space="preserve"> meetings. To maintain an active PPG, any PPG committee member who fails to attend three consecutive PPG committee meetings without any contact with the group may be deemed to have resigned. The PPG will extend an open invitation to practice staff to attend its meetings as agreed with the practice manager. </w:t>
      </w:r>
    </w:p>
    <w:p w14:paraId="2D6B1361" w14:textId="01B46528" w:rsidR="00FE6FC7" w:rsidRDefault="00FE6FC7" w:rsidP="00FE6FC7">
      <w:pPr>
        <w:jc w:val="both"/>
      </w:pPr>
      <w:r>
        <w:lastRenderedPageBreak/>
        <w:t xml:space="preserve">The PPG may co-opt individual members if needed to ensure that the PPG is fully representative of the patient community. </w:t>
      </w:r>
    </w:p>
    <w:p w14:paraId="1154D133" w14:textId="0BBB74F1" w:rsidR="00FE6FC7" w:rsidRDefault="00FE6FC7" w:rsidP="00FE6FC7">
      <w:pPr>
        <w:jc w:val="both"/>
      </w:pPr>
      <w:r>
        <w:t xml:space="preserve">All business and meetings of the PPG and any future Virtual group, shall be run in accordance with </w:t>
      </w:r>
      <w:r>
        <w:t>PPG Terms of Reference</w:t>
      </w:r>
      <w:r>
        <w:t xml:space="preserve"> </w:t>
      </w:r>
    </w:p>
    <w:p w14:paraId="7A86EE43" w14:textId="3F0FD76E" w:rsidR="00FE6FC7" w:rsidRDefault="00FE6FC7" w:rsidP="00FE6FC7">
      <w:pPr>
        <w:jc w:val="both"/>
      </w:pPr>
    </w:p>
    <w:p w14:paraId="256F81F8" w14:textId="77777777" w:rsidR="00FE6FC7" w:rsidRDefault="00FE6FC7" w:rsidP="00FE6FC7">
      <w:pPr>
        <w:jc w:val="both"/>
      </w:pPr>
      <w:r>
        <w:t xml:space="preserve">3.     Signed agreement </w:t>
      </w:r>
    </w:p>
    <w:p w14:paraId="41D9C3DC" w14:textId="77777777" w:rsidR="00FE6FC7" w:rsidRDefault="00FE6FC7" w:rsidP="00FE6FC7">
      <w:pPr>
        <w:jc w:val="both"/>
      </w:pPr>
    </w:p>
    <w:p w14:paraId="707CC998" w14:textId="5760FE7D" w:rsidR="00FE6FC7" w:rsidRDefault="00FE6FC7" w:rsidP="00FE6FC7">
      <w:pPr>
        <w:jc w:val="both"/>
      </w:pPr>
      <w:r>
        <w:t xml:space="preserve">  NB: To ensure a jointly agreed approach by the practice and PPG members, this section should be signed by both parties. </w:t>
      </w:r>
    </w:p>
    <w:p w14:paraId="6FE4F627" w14:textId="77777777" w:rsidR="00FE6FC7" w:rsidRDefault="00FE6FC7" w:rsidP="00FE6FC7">
      <w:pPr>
        <w:jc w:val="both"/>
      </w:pPr>
    </w:p>
    <w:p w14:paraId="6640959B" w14:textId="4348D775" w:rsidR="00FE6FC7" w:rsidRDefault="00FE6FC7" w:rsidP="00FE6FC7">
      <w:pPr>
        <w:jc w:val="both"/>
      </w:pPr>
      <w:r>
        <w:t>These Terms of Reference were adopted by Tower House Surgery PPG at the meeting held at Tower House Surgery on …………………………………………</w:t>
      </w:r>
      <w:r>
        <w:t>….</w:t>
      </w:r>
      <w:r>
        <w:t xml:space="preserve">and may be reviewed according to emerging needs. </w:t>
      </w:r>
    </w:p>
    <w:p w14:paraId="56B85345" w14:textId="77777777" w:rsidR="00FE6FC7" w:rsidRDefault="00FE6FC7" w:rsidP="00FE6FC7">
      <w:pPr>
        <w:jc w:val="both"/>
      </w:pPr>
    </w:p>
    <w:p w14:paraId="0744C4FF" w14:textId="77777777" w:rsidR="00FE6FC7" w:rsidRDefault="00FE6FC7" w:rsidP="00FE6FC7">
      <w:pPr>
        <w:jc w:val="both"/>
      </w:pPr>
      <w:r>
        <w:t xml:space="preserve">  </w:t>
      </w:r>
    </w:p>
    <w:p w14:paraId="26D20B91" w14:textId="77777777" w:rsidR="00FE6FC7" w:rsidRDefault="00FE6FC7" w:rsidP="00FE6FC7">
      <w:pPr>
        <w:jc w:val="both"/>
      </w:pPr>
    </w:p>
    <w:p w14:paraId="5A3F05CC" w14:textId="77777777" w:rsidR="00FE6FC7" w:rsidRDefault="00FE6FC7" w:rsidP="00FE6FC7">
      <w:pPr>
        <w:jc w:val="both"/>
      </w:pPr>
    </w:p>
    <w:p w14:paraId="3573E6EE" w14:textId="63129084" w:rsidR="00FE6FC7" w:rsidRDefault="00FE6FC7" w:rsidP="00FE6FC7">
      <w:pPr>
        <w:jc w:val="both"/>
      </w:pPr>
      <w:r>
        <w:t xml:space="preserve">Signed by: ………………………………………………………………PPG </w:t>
      </w:r>
      <w:r>
        <w:t>member</w:t>
      </w:r>
      <w:r>
        <w:tab/>
        <w:t xml:space="preserve"> </w:t>
      </w:r>
    </w:p>
    <w:p w14:paraId="3A6F0F01" w14:textId="77777777" w:rsidR="00FE6FC7" w:rsidRDefault="00FE6FC7" w:rsidP="00FE6FC7">
      <w:pPr>
        <w:jc w:val="both"/>
      </w:pPr>
    </w:p>
    <w:p w14:paraId="519F6B56" w14:textId="77777777" w:rsidR="00FE6FC7" w:rsidRDefault="00FE6FC7" w:rsidP="00FE6FC7">
      <w:pPr>
        <w:jc w:val="both"/>
      </w:pPr>
      <w:r>
        <w:t xml:space="preserve">Dated …………………… </w:t>
      </w:r>
    </w:p>
    <w:p w14:paraId="6BE59124" w14:textId="77777777" w:rsidR="00FE6FC7" w:rsidRDefault="00FE6FC7" w:rsidP="00FE6FC7">
      <w:pPr>
        <w:jc w:val="both"/>
      </w:pPr>
    </w:p>
    <w:p w14:paraId="60FDF62E" w14:textId="77777777" w:rsidR="00FE6FC7" w:rsidRDefault="00FE6FC7" w:rsidP="00FE6FC7">
      <w:pPr>
        <w:jc w:val="both"/>
      </w:pPr>
      <w:r>
        <w:t xml:space="preserve">  </w:t>
      </w:r>
    </w:p>
    <w:p w14:paraId="09DA3654" w14:textId="77777777" w:rsidR="00FE6FC7" w:rsidRDefault="00FE6FC7" w:rsidP="00FE6FC7">
      <w:pPr>
        <w:jc w:val="both"/>
      </w:pPr>
    </w:p>
    <w:p w14:paraId="1362F269" w14:textId="77777777" w:rsidR="00FE6FC7" w:rsidRDefault="00FE6FC7" w:rsidP="00FE6FC7">
      <w:pPr>
        <w:jc w:val="both"/>
      </w:pPr>
      <w:r>
        <w:t xml:space="preserve">  </w:t>
      </w:r>
    </w:p>
    <w:p w14:paraId="55FA5AF8" w14:textId="77777777" w:rsidR="00FE6FC7" w:rsidRDefault="00FE6FC7" w:rsidP="00FE6FC7">
      <w:pPr>
        <w:jc w:val="both"/>
      </w:pPr>
    </w:p>
    <w:p w14:paraId="0080B81C" w14:textId="77777777" w:rsidR="00FE6FC7" w:rsidRDefault="00FE6FC7" w:rsidP="00FE6FC7">
      <w:pPr>
        <w:jc w:val="both"/>
      </w:pPr>
      <w:r>
        <w:t>And ……………………………………</w:t>
      </w:r>
      <w:proofErr w:type="gramStart"/>
      <w:r>
        <w:t>….General</w:t>
      </w:r>
      <w:proofErr w:type="gramEnd"/>
      <w:r>
        <w:t xml:space="preserve"> Practice representative.</w:t>
      </w:r>
      <w:r>
        <w:tab/>
        <w:t xml:space="preserve"> </w:t>
      </w:r>
    </w:p>
    <w:p w14:paraId="6523BFBE" w14:textId="77777777" w:rsidR="00FE6FC7" w:rsidRDefault="00FE6FC7" w:rsidP="00FE6FC7">
      <w:pPr>
        <w:jc w:val="both"/>
      </w:pPr>
    </w:p>
    <w:p w14:paraId="277FD75C" w14:textId="77777777" w:rsidR="00FE6FC7" w:rsidRDefault="00FE6FC7" w:rsidP="00FE6FC7">
      <w:pPr>
        <w:jc w:val="both"/>
      </w:pPr>
      <w:r>
        <w:t xml:space="preserve">Dated…………………… </w:t>
      </w:r>
    </w:p>
    <w:p w14:paraId="40F8D40E" w14:textId="0AA8B512" w:rsidR="00FE6FC7" w:rsidRDefault="00FE6FC7" w:rsidP="00FE6FC7">
      <w:pPr>
        <w:jc w:val="both"/>
      </w:pPr>
    </w:p>
    <w:sectPr w:rsidR="00FE6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320C0"/>
    <w:multiLevelType w:val="hybridMultilevel"/>
    <w:tmpl w:val="0CEE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21DE4"/>
    <w:multiLevelType w:val="hybridMultilevel"/>
    <w:tmpl w:val="8834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983146">
    <w:abstractNumId w:val="1"/>
  </w:num>
  <w:num w:numId="2" w16cid:durableId="153480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C7"/>
    <w:rsid w:val="00FA42DD"/>
    <w:rsid w:val="00FE6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88DD"/>
  <w15:chartTrackingRefBased/>
  <w15:docId w15:val="{74F584B6-E7CC-419E-A2C5-0C64E18A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FC7"/>
    <w:rPr>
      <w:rFonts w:eastAsiaTheme="majorEastAsia" w:cstheme="majorBidi"/>
      <w:color w:val="272727" w:themeColor="text1" w:themeTint="D8"/>
    </w:rPr>
  </w:style>
  <w:style w:type="paragraph" w:styleId="Title">
    <w:name w:val="Title"/>
    <w:basedOn w:val="Normal"/>
    <w:next w:val="Normal"/>
    <w:link w:val="TitleChar"/>
    <w:uiPriority w:val="10"/>
    <w:qFormat/>
    <w:rsid w:val="00FE6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FC7"/>
    <w:pPr>
      <w:spacing w:before="160"/>
      <w:jc w:val="center"/>
    </w:pPr>
    <w:rPr>
      <w:i/>
      <w:iCs/>
      <w:color w:val="404040" w:themeColor="text1" w:themeTint="BF"/>
    </w:rPr>
  </w:style>
  <w:style w:type="character" w:customStyle="1" w:styleId="QuoteChar">
    <w:name w:val="Quote Char"/>
    <w:basedOn w:val="DefaultParagraphFont"/>
    <w:link w:val="Quote"/>
    <w:uiPriority w:val="29"/>
    <w:rsid w:val="00FE6FC7"/>
    <w:rPr>
      <w:i/>
      <w:iCs/>
      <w:color w:val="404040" w:themeColor="text1" w:themeTint="BF"/>
    </w:rPr>
  </w:style>
  <w:style w:type="paragraph" w:styleId="ListParagraph">
    <w:name w:val="List Paragraph"/>
    <w:basedOn w:val="Normal"/>
    <w:uiPriority w:val="34"/>
    <w:qFormat/>
    <w:rsid w:val="00FE6FC7"/>
    <w:pPr>
      <w:ind w:left="720"/>
      <w:contextualSpacing/>
    </w:pPr>
  </w:style>
  <w:style w:type="character" w:styleId="IntenseEmphasis">
    <w:name w:val="Intense Emphasis"/>
    <w:basedOn w:val="DefaultParagraphFont"/>
    <w:uiPriority w:val="21"/>
    <w:qFormat/>
    <w:rsid w:val="00FE6FC7"/>
    <w:rPr>
      <w:i/>
      <w:iCs/>
      <w:color w:val="0F4761" w:themeColor="accent1" w:themeShade="BF"/>
    </w:rPr>
  </w:style>
  <w:style w:type="paragraph" w:styleId="IntenseQuote">
    <w:name w:val="Intense Quote"/>
    <w:basedOn w:val="Normal"/>
    <w:next w:val="Normal"/>
    <w:link w:val="IntenseQuoteChar"/>
    <w:uiPriority w:val="30"/>
    <w:qFormat/>
    <w:rsid w:val="00FE6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FC7"/>
    <w:rPr>
      <w:i/>
      <w:iCs/>
      <w:color w:val="0F4761" w:themeColor="accent1" w:themeShade="BF"/>
    </w:rPr>
  </w:style>
  <w:style w:type="character" w:styleId="IntenseReference">
    <w:name w:val="Intense Reference"/>
    <w:basedOn w:val="DefaultParagraphFont"/>
    <w:uiPriority w:val="32"/>
    <w:qFormat/>
    <w:rsid w:val="00FE6F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3EE5CB4F44A4E9C6CC50C8AAF380A" ma:contentTypeVersion="14" ma:contentTypeDescription="Create a new document." ma:contentTypeScope="" ma:versionID="18127d6dfbb87e8e3b0955f9680fbb84">
  <xsd:schema xmlns:xsd="http://www.w3.org/2001/XMLSchema" xmlns:xs="http://www.w3.org/2001/XMLSchema" xmlns:p="http://schemas.microsoft.com/office/2006/metadata/properties" xmlns:ns1="http://schemas.microsoft.com/sharepoint/v3" xmlns:ns2="9ff71e35-ac56-4d5f-af88-4e1a87be7940" xmlns:ns3="24325a1f-6156-4dc7-ae6c-2ed44c156974" targetNamespace="http://schemas.microsoft.com/office/2006/metadata/properties" ma:root="true" ma:fieldsID="91a79f3ab7cb00cfe9b20de195575755" ns1:_="" ns2:_="" ns3:_="">
    <xsd:import namespace="http://schemas.microsoft.com/sharepoint/v3"/>
    <xsd:import namespace="9ff71e35-ac56-4d5f-af88-4e1a87be7940"/>
    <xsd:import namespace="24325a1f-6156-4dc7-ae6c-2ed44c1569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71e35-ac56-4d5f-af88-4e1a87be7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325a1f-6156-4dc7-ae6c-2ed44c15697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b9e4c8-24d9-4f31-9afb-373fc2a01857}" ma:internalName="TaxCatchAll" ma:showField="CatchAllData" ma:web="24325a1f-6156-4dc7-ae6c-2ed44c1569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ff71e35-ac56-4d5f-af88-4e1a87be7940">
      <Terms xmlns="http://schemas.microsoft.com/office/infopath/2007/PartnerControls"/>
    </lcf76f155ced4ddcb4097134ff3c332f>
    <TaxCatchAll xmlns="24325a1f-6156-4dc7-ae6c-2ed44c156974" xsi:nil="true"/>
  </documentManagement>
</p:properties>
</file>

<file path=customXml/itemProps1.xml><?xml version="1.0" encoding="utf-8"?>
<ds:datastoreItem xmlns:ds="http://schemas.openxmlformats.org/officeDocument/2006/customXml" ds:itemID="{11DE1914-16C1-4BA5-9247-B7BA90B1B607}"/>
</file>

<file path=customXml/itemProps2.xml><?xml version="1.0" encoding="utf-8"?>
<ds:datastoreItem xmlns:ds="http://schemas.openxmlformats.org/officeDocument/2006/customXml" ds:itemID="{C3DF1521-06A9-4811-80ED-F88F4F39DF67}"/>
</file>

<file path=customXml/itemProps3.xml><?xml version="1.0" encoding="utf-8"?>
<ds:datastoreItem xmlns:ds="http://schemas.openxmlformats.org/officeDocument/2006/customXml" ds:itemID="{FFDF4DC6-0184-4BA2-BDD5-981CB579F4F6}"/>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 Patrick (TOWER HOUSE SURGERY)</dc:creator>
  <cp:keywords/>
  <dc:description/>
  <cp:lastModifiedBy>LEGG, Patrick (TOWER HOUSE SURGERY)</cp:lastModifiedBy>
  <cp:revision>1</cp:revision>
  <cp:lastPrinted>2025-05-20T11:23:00Z</cp:lastPrinted>
  <dcterms:created xsi:type="dcterms:W3CDTF">2025-05-20T11:14:00Z</dcterms:created>
  <dcterms:modified xsi:type="dcterms:W3CDTF">2025-05-20T11:25:00Z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0x010100F953EE5CB4F44A4E9C6CC50C8AAF380A</vt:lpwstr>
  </property>
</Properties>
</file>